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FF8F" w14:textId="267108FB" w:rsidR="00F62B34" w:rsidRDefault="00AD4D0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Report from Brother Robert concerning our investment account:</w:t>
      </w:r>
    </w:p>
    <w:p w14:paraId="117DF455" w14:textId="748645D2" w:rsidR="00AD4D0E" w:rsidRDefault="00AD4D0E" w:rsidP="00AD4D0E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AD4D0E">
        <w:rPr>
          <w:rFonts w:ascii="Calibri" w:hAnsi="Calibri" w:cs="Calibri"/>
          <w:sz w:val="28"/>
          <w:szCs w:val="28"/>
        </w:rPr>
        <w:t>The whole process of trying to add people and get them access to the Schwab account is proving difficult and frustrating.  I will need to follow up again with Schwab and see if I can get it straightened out.</w:t>
      </w:r>
    </w:p>
    <w:p w14:paraId="2EB38A3E" w14:textId="59828306" w:rsidR="00AD4D0E" w:rsidRPr="00AD4D0E" w:rsidRDefault="00AD4D0E" w:rsidP="00AD4D0E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AD4D0E">
        <w:rPr>
          <w:rFonts w:ascii="Calibri" w:hAnsi="Calibri" w:cs="Calibri"/>
          <w:sz w:val="28"/>
          <w:szCs w:val="28"/>
        </w:rPr>
        <w:t>The</w:t>
      </w:r>
      <w:r w:rsidRPr="00AD4D0E">
        <w:rPr>
          <w:rFonts w:ascii="Calibri" w:hAnsi="Calibri" w:cs="Calibri"/>
          <w:sz w:val="28"/>
          <w:szCs w:val="28"/>
        </w:rPr>
        <w:t xml:space="preserve"> portfolio continues to perform well with a mix of stock and bond funds and ETF's.  The balance of the portfolio at 12/31/23 was $276,188.08 and the balance at 12/31/24 was $319,964.33 for a gain in value of $43,776 or 15.85%.  This appears reasonable for a conservative portfolio invested </w:t>
      </w:r>
      <w:proofErr w:type="gramStart"/>
      <w:r w:rsidRPr="00AD4D0E">
        <w:rPr>
          <w:rFonts w:ascii="Calibri" w:hAnsi="Calibri" w:cs="Calibri"/>
          <w:sz w:val="28"/>
          <w:szCs w:val="28"/>
        </w:rPr>
        <w:t>for</w:t>
      </w:r>
      <w:proofErr w:type="gramEnd"/>
      <w:r w:rsidRPr="00AD4D0E">
        <w:rPr>
          <w:rFonts w:ascii="Calibri" w:hAnsi="Calibri" w:cs="Calibri"/>
          <w:sz w:val="28"/>
          <w:szCs w:val="28"/>
        </w:rPr>
        <w:t xml:space="preserve"> the long term and compares to a 13% rise for the year in the Dow Jones average.</w:t>
      </w:r>
    </w:p>
    <w:sectPr w:rsidR="00AD4D0E" w:rsidRPr="00AD4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0F68"/>
    <w:multiLevelType w:val="hybridMultilevel"/>
    <w:tmpl w:val="88BC1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30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0E"/>
    <w:rsid w:val="00793E3A"/>
    <w:rsid w:val="007E5EF4"/>
    <w:rsid w:val="009D2430"/>
    <w:rsid w:val="00AD4D0E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15341"/>
  <w15:chartTrackingRefBased/>
  <w15:docId w15:val="{483DD44E-93C2-4AF1-96D3-C3EA0FE3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1</cp:revision>
  <dcterms:created xsi:type="dcterms:W3CDTF">2025-01-22T02:13:00Z</dcterms:created>
  <dcterms:modified xsi:type="dcterms:W3CDTF">2025-01-22T02:15:00Z</dcterms:modified>
</cp:coreProperties>
</file>